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F38" w:rsidRPr="007A77C6" w:rsidRDefault="004D5043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Pokusy na doma: Akční enzymy 1</w:t>
      </w:r>
    </w:p>
    <w:p w:rsidR="00F524AF" w:rsidRDefault="00F524AF">
      <w:r>
        <w:t xml:space="preserve">Bez enzymů by neexistoval život. Jsou to </w:t>
      </w:r>
      <w:r w:rsidR="000A156C">
        <w:t>bílkoviny (proteiny), které katalyzují chemické reakce potřebné pro fungování živých organismů. Slovo „katalyzují“ znamená, že enzymy příslušné reakce výrazně urychlují. Probíhaly by sice i bez jejich pomoci, ale většinou nesmírně pomalu.</w:t>
      </w:r>
    </w:p>
    <w:p w:rsidR="00C02602" w:rsidRDefault="005563A0" w:rsidP="005563A0">
      <w:r>
        <w:t>Prozkoumejte s námi</w:t>
      </w:r>
      <w:r w:rsidR="00C02602">
        <w:t xml:space="preserve"> </w:t>
      </w:r>
      <w:r w:rsidR="00C10B76">
        <w:t>jeden enzym, který pracuje nesmírně rychle, a navíc i efektně</w:t>
      </w:r>
      <w:r w:rsidR="008011D0">
        <w:t>.</w:t>
      </w:r>
    </w:p>
    <w:p w:rsidR="00653DD5" w:rsidRDefault="00580398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1494155</wp:posOffset>
            </wp:positionH>
            <wp:positionV relativeFrom="paragraph">
              <wp:posOffset>242266</wp:posOffset>
            </wp:positionV>
            <wp:extent cx="4572000" cy="463296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alase_Structure 1500 p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53DD5" w:rsidRDefault="00653DD5"/>
    <w:p w:rsidR="00653DD5" w:rsidRPr="00580398" w:rsidRDefault="00580398">
      <w:pPr>
        <w:rPr>
          <w:i/>
        </w:rPr>
      </w:pPr>
      <w:r>
        <w:rPr>
          <w:i/>
        </w:rPr>
        <w:t>Enzym k</w:t>
      </w:r>
      <w:r w:rsidR="004159E9" w:rsidRPr="00580398">
        <w:rPr>
          <w:i/>
        </w:rPr>
        <w:t>ataláza</w:t>
      </w:r>
      <w:r w:rsidR="000D13C6">
        <w:rPr>
          <w:i/>
        </w:rPr>
        <w:t>, který</w:t>
      </w:r>
      <w:r w:rsidR="004159E9" w:rsidRPr="00580398">
        <w:rPr>
          <w:i/>
        </w:rPr>
        <w:t xml:space="preserve"> rozkládá peroxid vodíku</w:t>
      </w:r>
      <w:r w:rsidR="000D13C6">
        <w:rPr>
          <w:i/>
        </w:rPr>
        <w:t>,</w:t>
      </w:r>
      <w:r w:rsidR="004159E9" w:rsidRPr="00580398">
        <w:rPr>
          <w:i/>
        </w:rPr>
        <w:t xml:space="preserve"> najdeme </w:t>
      </w:r>
      <w:r w:rsidR="000D13C6">
        <w:rPr>
          <w:i/>
        </w:rPr>
        <w:t>skoro ve všech živých buňkách.</w:t>
      </w:r>
      <w:r w:rsidR="000D13C6">
        <w:rPr>
          <w:i/>
        </w:rPr>
        <w:br/>
      </w:r>
      <w:r w:rsidRPr="00580398">
        <w:rPr>
          <w:i/>
        </w:rPr>
        <w:t>Na tomto obrázku je kataláza z lidských červených krvinek.</w:t>
      </w:r>
      <w:r w:rsidR="004159E9" w:rsidRPr="00580398">
        <w:rPr>
          <w:i/>
        </w:rPr>
        <w:t xml:space="preserve"> </w:t>
      </w:r>
      <w:r w:rsidRPr="00580398">
        <w:rPr>
          <w:i/>
        </w:rPr>
        <w:t>Skládá se ze čtyř</w:t>
      </w:r>
      <w:r w:rsidR="004159E9" w:rsidRPr="00580398">
        <w:rPr>
          <w:i/>
        </w:rPr>
        <w:t xml:space="preserve"> bílkovinných řetězců složitě poskládaných v prostoru. Zdroj W</w:t>
      </w:r>
      <w:r w:rsidRPr="00580398">
        <w:rPr>
          <w:i/>
        </w:rPr>
        <w:t>i</w:t>
      </w:r>
      <w:r>
        <w:rPr>
          <w:i/>
        </w:rPr>
        <w:t>kimedia Commons, autor Vossman,</w:t>
      </w:r>
      <w:r>
        <w:rPr>
          <w:i/>
        </w:rPr>
        <w:br/>
      </w:r>
      <w:r w:rsidR="004159E9" w:rsidRPr="00580398">
        <w:rPr>
          <w:i/>
        </w:rPr>
        <w:t>licence</w:t>
      </w:r>
      <w:r>
        <w:rPr>
          <w:i/>
        </w:rPr>
        <w:t xml:space="preserve"> </w:t>
      </w:r>
      <w:r w:rsidR="004159E9" w:rsidRPr="00580398">
        <w:rPr>
          <w:i/>
        </w:rPr>
        <w:t>CC BY-SA 3.0.</w:t>
      </w:r>
    </w:p>
    <w:p w:rsidR="00C02602" w:rsidRDefault="00C02602">
      <w:r>
        <w:br w:type="page"/>
      </w:r>
    </w:p>
    <w:p w:rsidR="00653DD5" w:rsidRPr="00C02602" w:rsidRDefault="00653DD5" w:rsidP="00653DD5">
      <w:pPr>
        <w:spacing w:after="360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Kataláza</w:t>
      </w:r>
      <w:r w:rsidR="004D5043">
        <w:rPr>
          <w:b/>
          <w:color w:val="00B050"/>
          <w:sz w:val="28"/>
          <w:szCs w:val="28"/>
        </w:rPr>
        <w:t xml:space="preserve"> –</w:t>
      </w:r>
      <w:r>
        <w:rPr>
          <w:b/>
          <w:color w:val="00B050"/>
          <w:sz w:val="28"/>
          <w:szCs w:val="28"/>
        </w:rPr>
        <w:t xml:space="preserve"> efektní </w:t>
      </w:r>
      <w:r w:rsidR="008011D0">
        <w:rPr>
          <w:b/>
          <w:color w:val="00B050"/>
          <w:sz w:val="28"/>
          <w:szCs w:val="28"/>
        </w:rPr>
        <w:t>zeleninová</w:t>
      </w:r>
      <w:r>
        <w:rPr>
          <w:b/>
          <w:color w:val="00B050"/>
          <w:sz w:val="28"/>
          <w:szCs w:val="28"/>
        </w:rPr>
        <w:t xml:space="preserve"> pěna</w:t>
      </w:r>
    </w:p>
    <w:p w:rsidR="00653DD5" w:rsidRDefault="00395999" w:rsidP="00653DD5">
      <w:r w:rsidRPr="006052BF">
        <w:rPr>
          <w:i/>
        </w:rPr>
        <w:t>Peroxid vodíku</w:t>
      </w:r>
      <w:r>
        <w:t xml:space="preserve"> jistě znáte</w:t>
      </w:r>
      <w:r w:rsidR="004D5043">
        <w:t>;</w:t>
      </w:r>
      <w:r>
        <w:t xml:space="preserve"> jeho 3% vodný roztok se běžně používá jako dezinfekční prostředek. V lahvičce z lékárny se peroxid vodíku pomalu rozkládá na kyslík a vodu. Než se všechen rozloží, trvá to měsíce až roky.</w:t>
      </w:r>
      <w:r w:rsidR="00E351B5">
        <w:t xml:space="preserve"> Teď se ale přesvědčíte, že </w:t>
      </w:r>
      <w:r w:rsidR="00292F6A">
        <w:t>správný</w:t>
      </w:r>
      <w:r w:rsidR="00E351B5">
        <w:t xml:space="preserve"> enzym zvládne stejnou reakci za pouhých pár minut.</w:t>
      </w:r>
    </w:p>
    <w:p w:rsidR="00E351B5" w:rsidRDefault="00292F6A" w:rsidP="00653DD5">
      <w:r>
        <w:t>P</w:t>
      </w:r>
      <w:r w:rsidR="00E351B5">
        <w:t>eroxid vodíku</w:t>
      </w:r>
      <w:r w:rsidRPr="00292F6A">
        <w:t xml:space="preserve"> </w:t>
      </w:r>
      <w:r>
        <w:t xml:space="preserve">vzniká při </w:t>
      </w:r>
      <w:r w:rsidR="00B70061">
        <w:t>různých</w:t>
      </w:r>
      <w:r>
        <w:t xml:space="preserve"> chemických pochodech</w:t>
      </w:r>
      <w:r w:rsidRPr="00292F6A">
        <w:t xml:space="preserve"> </w:t>
      </w:r>
      <w:r>
        <w:t>skoro ve všech buňkách</w:t>
      </w:r>
      <w:r w:rsidR="00E351B5">
        <w:t>. Protože je velice reaktivní, mohl by buňk</w:t>
      </w:r>
      <w:r w:rsidR="00B2578F">
        <w:t>y</w:t>
      </w:r>
      <w:r w:rsidR="00E351B5">
        <w:t xml:space="preserve"> snadno poškodit. </w:t>
      </w:r>
      <w:r w:rsidR="00B2578F">
        <w:t xml:space="preserve">Ty se proto brání enzymem </w:t>
      </w:r>
      <w:r w:rsidR="00B2578F" w:rsidRPr="00FD6A32">
        <w:rPr>
          <w:i/>
        </w:rPr>
        <w:t>katalázou</w:t>
      </w:r>
      <w:r w:rsidR="00B2578F">
        <w:t xml:space="preserve">, který </w:t>
      </w:r>
      <w:r w:rsidR="00B138A1">
        <w:t xml:space="preserve">mění </w:t>
      </w:r>
      <w:r w:rsidR="00B2578F">
        <w:t>peroxid na neškodné látky – kyslík a vodu.</w:t>
      </w:r>
    </w:p>
    <w:p w:rsidR="00B2578F" w:rsidRDefault="00B2578F" w:rsidP="00653DD5">
      <w:r>
        <w:t xml:space="preserve">Kataláza </w:t>
      </w:r>
      <w:r w:rsidR="00292F6A">
        <w:t>je mi</w:t>
      </w:r>
      <w:r>
        <w:t>mořádně výkonný enzym. Jediná jeho molekula dokáže každou sekundu rozložit miliony molekul peroxidu vodíku</w:t>
      </w:r>
      <w:r w:rsidR="00292F6A">
        <w:t>! Katalázu najdeme v naprosté většině organismů včetně rostlin. A některé rostliny jí mají opravdu hodně.</w:t>
      </w:r>
    </w:p>
    <w:p w:rsidR="002B4150" w:rsidRDefault="002B4150" w:rsidP="004D11BE"/>
    <w:p w:rsidR="00B138A1" w:rsidRPr="00CD5D34" w:rsidRDefault="00B138A1" w:rsidP="00B138A1">
      <w:pPr>
        <w:rPr>
          <w:b/>
          <w:color w:val="00B050"/>
        </w:rPr>
      </w:pPr>
      <w:r w:rsidRPr="00CD5D34">
        <w:rPr>
          <w:b/>
          <w:color w:val="00B050"/>
        </w:rPr>
        <w:t>Co budete potřebovat:</w:t>
      </w:r>
    </w:p>
    <w:p w:rsidR="00B138A1" w:rsidRDefault="00B138A1" w:rsidP="00A06BFF">
      <w:pPr>
        <w:pStyle w:val="Odstavecseseznamem"/>
        <w:numPr>
          <w:ilvl w:val="0"/>
          <w:numId w:val="1"/>
        </w:numPr>
        <w:ind w:left="714" w:hanging="357"/>
        <w:contextualSpacing w:val="0"/>
      </w:pPr>
      <w:r>
        <w:t xml:space="preserve">ovoce, zeleninu </w:t>
      </w:r>
      <w:r w:rsidR="00C9080B">
        <w:t>nebo jiné</w:t>
      </w:r>
      <w:r>
        <w:t xml:space="preserve"> rostlinné vzorky</w:t>
      </w:r>
      <w:r w:rsidR="00B44A15">
        <w:t>,</w:t>
      </w:r>
    </w:p>
    <w:p w:rsidR="00965C90" w:rsidRDefault="00B138A1" w:rsidP="00965C90">
      <w:pPr>
        <w:pStyle w:val="Odstavecseseznamem"/>
        <w:numPr>
          <w:ilvl w:val="0"/>
          <w:numId w:val="1"/>
        </w:numPr>
        <w:ind w:left="714" w:hanging="357"/>
        <w:contextualSpacing w:val="0"/>
      </w:pPr>
      <w:r>
        <w:t>struhadlo,</w:t>
      </w:r>
    </w:p>
    <w:p w:rsidR="00E27C66" w:rsidRDefault="00C15E4A" w:rsidP="00A06BFF">
      <w:pPr>
        <w:pStyle w:val="Odstavecseseznamem"/>
        <w:numPr>
          <w:ilvl w:val="0"/>
          <w:numId w:val="1"/>
        </w:numPr>
        <w:ind w:left="714" w:hanging="357"/>
        <w:contextualSpacing w:val="0"/>
      </w:pPr>
      <w:r>
        <w:t>čajovou lžičku</w:t>
      </w:r>
      <w:r w:rsidR="00E27C66">
        <w:t>,</w:t>
      </w:r>
      <w:r w:rsidR="00B44A15">
        <w:t xml:space="preserve"> případně i vidličku,</w:t>
      </w:r>
    </w:p>
    <w:p w:rsidR="00196EBA" w:rsidRDefault="00196EBA" w:rsidP="00A06BFF">
      <w:pPr>
        <w:pStyle w:val="Odstavecseseznamem"/>
        <w:numPr>
          <w:ilvl w:val="0"/>
          <w:numId w:val="1"/>
        </w:numPr>
        <w:ind w:left="714" w:hanging="357"/>
        <w:contextualSpacing w:val="0"/>
      </w:pPr>
      <w:r>
        <w:t>špejle,</w:t>
      </w:r>
    </w:p>
    <w:p w:rsidR="00B138A1" w:rsidRDefault="00C9080B" w:rsidP="00A06BFF">
      <w:pPr>
        <w:pStyle w:val="Odstavecseseznamem"/>
        <w:numPr>
          <w:ilvl w:val="0"/>
          <w:numId w:val="1"/>
        </w:numPr>
        <w:ind w:left="714" w:hanging="357"/>
        <w:contextualSpacing w:val="0"/>
      </w:pPr>
      <w:r>
        <w:t>3% roztok peroxidu vodíku (běžný z lékárny)</w:t>
      </w:r>
      <w:r w:rsidR="00B138A1">
        <w:t>,</w:t>
      </w:r>
    </w:p>
    <w:p w:rsidR="00C15E4A" w:rsidRDefault="00B44A15" w:rsidP="00A06BFF">
      <w:pPr>
        <w:pStyle w:val="Odstavecseseznamem"/>
        <w:numPr>
          <w:ilvl w:val="0"/>
          <w:numId w:val="1"/>
        </w:numPr>
        <w:ind w:left="714" w:hanging="357"/>
        <w:contextualSpacing w:val="0"/>
      </w:pPr>
      <w:r>
        <w:t>jedlou sodu a kyselinu citronovou (k dostání v potravinářských obchodech)</w:t>
      </w:r>
      <w:r w:rsidR="00C15E4A">
        <w:t>,</w:t>
      </w:r>
    </w:p>
    <w:p w:rsidR="00D93CC7" w:rsidRDefault="00B138A1" w:rsidP="00A06BFF">
      <w:pPr>
        <w:pStyle w:val="Odstavecseseznamem"/>
        <w:numPr>
          <w:ilvl w:val="0"/>
          <w:numId w:val="1"/>
        </w:numPr>
        <w:ind w:left="714" w:hanging="357"/>
        <w:contextualSpacing w:val="0"/>
      </w:pPr>
      <w:r>
        <w:t>kádinky</w:t>
      </w:r>
      <w:r w:rsidR="0096731B">
        <w:t xml:space="preserve"> 50–100 ml</w:t>
      </w:r>
      <w:r>
        <w:t xml:space="preserve"> (doma skleničky či podobné nádoby)</w:t>
      </w:r>
      <w:r w:rsidR="00D93CC7">
        <w:t>,</w:t>
      </w:r>
    </w:p>
    <w:p w:rsidR="00D93CC7" w:rsidRDefault="00D93CC7" w:rsidP="00A06BFF">
      <w:pPr>
        <w:pStyle w:val="Odstavecseseznamem"/>
        <w:numPr>
          <w:ilvl w:val="0"/>
          <w:numId w:val="1"/>
        </w:numPr>
        <w:ind w:left="714" w:hanging="357"/>
        <w:contextualSpacing w:val="0"/>
      </w:pPr>
      <w:r>
        <w:t>rychlovarnou konvici,</w:t>
      </w:r>
    </w:p>
    <w:p w:rsidR="00B138A1" w:rsidRDefault="00D93CC7" w:rsidP="00A06BFF">
      <w:pPr>
        <w:pStyle w:val="Odstavecseseznamem"/>
        <w:numPr>
          <w:ilvl w:val="0"/>
          <w:numId w:val="1"/>
        </w:numPr>
        <w:ind w:left="714" w:hanging="357"/>
        <w:contextualSpacing w:val="0"/>
      </w:pPr>
      <w:r>
        <w:t>jemnější kuchyňské sítko</w:t>
      </w:r>
      <w:r w:rsidR="00C9080B">
        <w:t>.</w:t>
      </w:r>
    </w:p>
    <w:p w:rsidR="00B138A1" w:rsidRDefault="00B138A1" w:rsidP="004D11BE"/>
    <w:p w:rsidR="00E27C66" w:rsidRPr="00CD5D34" w:rsidRDefault="00E27C66" w:rsidP="00E27C66">
      <w:pPr>
        <w:rPr>
          <w:b/>
          <w:color w:val="00B050"/>
        </w:rPr>
      </w:pPr>
      <w:r w:rsidRPr="00CD5D34">
        <w:rPr>
          <w:b/>
          <w:color w:val="00B050"/>
        </w:rPr>
        <w:t>Postup:</w:t>
      </w:r>
    </w:p>
    <w:p w:rsidR="00E27C66" w:rsidRDefault="00D93CC7" w:rsidP="00B44A15">
      <w:pPr>
        <w:pStyle w:val="Odstavecseseznamem"/>
        <w:numPr>
          <w:ilvl w:val="0"/>
          <w:numId w:val="5"/>
        </w:numPr>
        <w:contextualSpacing w:val="0"/>
      </w:pPr>
      <w:r>
        <w:t>O</w:t>
      </w:r>
      <w:r w:rsidR="00E27C66">
        <w:t>voce a zeleninu (každý druh zvlášť) nastrouhejte na malé kousky</w:t>
      </w:r>
      <w:r w:rsidR="0096731B">
        <w:t xml:space="preserve">. </w:t>
      </w:r>
      <w:r w:rsidR="00B44A15" w:rsidRPr="00B44A15">
        <w:t>Vzorky, které nejdou strouhat, například listy, pokrájejte najemno nožem</w:t>
      </w:r>
      <w:r w:rsidR="00965C90">
        <w:t xml:space="preserve"> a pak je ještě rozmačkejte (například vidličkou na kuchyňském prkénku), aby se uvolnil obsah buněk</w:t>
      </w:r>
      <w:r w:rsidR="00B44A15" w:rsidRPr="00B44A15">
        <w:t>.</w:t>
      </w:r>
    </w:p>
    <w:p w:rsidR="00D93CC7" w:rsidRDefault="00D93CC7" w:rsidP="00A06BFF">
      <w:pPr>
        <w:pStyle w:val="Odstavecseseznamem"/>
        <w:numPr>
          <w:ilvl w:val="0"/>
          <w:numId w:val="5"/>
        </w:numPr>
        <w:ind w:left="714" w:hanging="357"/>
        <w:contextualSpacing w:val="0"/>
      </w:pPr>
      <w:r>
        <w:t xml:space="preserve">Do každé kádinky nalijte </w:t>
      </w:r>
      <w:r w:rsidR="00B75DFF">
        <w:t>asi</w:t>
      </w:r>
      <w:r>
        <w:t xml:space="preserve"> </w:t>
      </w:r>
      <w:r w:rsidR="00B44A15">
        <w:t>1</w:t>
      </w:r>
      <w:r>
        <w:t xml:space="preserve">0 ml </w:t>
      </w:r>
      <w:r w:rsidRPr="00D93CC7">
        <w:t>3% roztok</w:t>
      </w:r>
      <w:r>
        <w:t>u</w:t>
      </w:r>
      <w:r w:rsidRPr="00D93CC7">
        <w:t xml:space="preserve"> peroxidu vodíku</w:t>
      </w:r>
      <w:r w:rsidR="00A556E3">
        <w:t xml:space="preserve"> a p</w:t>
      </w:r>
      <w:r w:rsidR="006301A2">
        <w:t xml:space="preserve">řidejte </w:t>
      </w:r>
      <w:r w:rsidR="00A556E3">
        <w:t>z</w:t>
      </w:r>
      <w:r w:rsidR="006301A2">
        <w:t xml:space="preserve">hruba </w:t>
      </w:r>
      <w:r w:rsidR="00965C90">
        <w:t>jednu čajovou lžičku</w:t>
      </w:r>
      <w:r w:rsidR="006301A2">
        <w:t xml:space="preserve"> nastrouhaného vzorku.</w:t>
      </w:r>
    </w:p>
    <w:p w:rsidR="00B75DFF" w:rsidRDefault="00B75DFF" w:rsidP="00A06BFF">
      <w:pPr>
        <w:pStyle w:val="Odstavecseseznamem"/>
        <w:numPr>
          <w:ilvl w:val="0"/>
          <w:numId w:val="5"/>
        </w:numPr>
        <w:ind w:left="714" w:hanging="357"/>
        <w:contextualSpacing w:val="0"/>
      </w:pPr>
      <w:r>
        <w:lastRenderedPageBreak/>
        <w:t>Zamíchejte (</w:t>
      </w:r>
      <w:r w:rsidR="00196EBA">
        <w:t xml:space="preserve">špejlí nebo </w:t>
      </w:r>
      <w:r>
        <w:t xml:space="preserve">kroužením kádinky) a </w:t>
      </w:r>
      <w:r w:rsidR="005F2389">
        <w:t>sledujte</w:t>
      </w:r>
      <w:r>
        <w:t>, jak rychle se ve směsi tvoří bublinky plynu.</w:t>
      </w:r>
    </w:p>
    <w:p w:rsidR="001B4598" w:rsidRDefault="001B4598" w:rsidP="00A06BFF">
      <w:pPr>
        <w:pStyle w:val="Odstavecseseznamem"/>
        <w:numPr>
          <w:ilvl w:val="0"/>
          <w:numId w:val="5"/>
        </w:numPr>
        <w:ind w:left="714" w:hanging="357"/>
        <w:contextualSpacing w:val="0"/>
      </w:pPr>
      <w:r>
        <w:t xml:space="preserve">Připravte si čerstvě nastrouhané brambory. Do dvou kádinek dejte po </w:t>
      </w:r>
      <w:r w:rsidR="00CE3956">
        <w:t>jedné čajové lžičce</w:t>
      </w:r>
      <w:r>
        <w:t xml:space="preserve"> vzorku. V jedné kádince přelijte brambory asi 50 ml studené vody</w:t>
      </w:r>
      <w:r w:rsidR="00F55D92">
        <w:t>, nechte</w:t>
      </w:r>
      <w:r w:rsidR="00CE3956">
        <w:br/>
        <w:t xml:space="preserve">3–5 </w:t>
      </w:r>
      <w:r w:rsidR="00F55D92">
        <w:t>minut stát a pak přeceďte přes jemnější sítko. Ve druhé kádince přelijte brambory 50</w:t>
      </w:r>
      <w:r w:rsidR="00CE3956">
        <w:t> </w:t>
      </w:r>
      <w:r w:rsidR="00F55D92">
        <w:t xml:space="preserve">ml vařící vody, opět nechte </w:t>
      </w:r>
      <w:r w:rsidR="00CE3956">
        <w:t>3–5</w:t>
      </w:r>
      <w:r w:rsidR="00F55D92">
        <w:t xml:space="preserve"> minut stát a přeceďte.</w:t>
      </w:r>
      <w:r w:rsidR="00A556E3">
        <w:br/>
      </w:r>
      <w:r w:rsidR="005F2389" w:rsidRPr="00B873DE">
        <w:rPr>
          <w:b/>
          <w:i/>
        </w:rPr>
        <w:t>Pozor!</w:t>
      </w:r>
      <w:r w:rsidR="005F2389" w:rsidRPr="00B873DE">
        <w:rPr>
          <w:i/>
        </w:rPr>
        <w:t xml:space="preserve"> Běžné domácí sklo může po nalití vařící vody prasknout</w:t>
      </w:r>
      <w:r w:rsidR="00A556E3" w:rsidRPr="00B873DE">
        <w:rPr>
          <w:i/>
        </w:rPr>
        <w:t>!</w:t>
      </w:r>
      <w:r w:rsidR="005F2389" w:rsidRPr="00B873DE">
        <w:rPr>
          <w:i/>
        </w:rPr>
        <w:t xml:space="preserve"> Pokud děláte experiment doma, použijte </w:t>
      </w:r>
      <w:r w:rsidR="00A556E3" w:rsidRPr="00B873DE">
        <w:rPr>
          <w:i/>
        </w:rPr>
        <w:t>místo skleněné nádoby keramickou, například hrnek.</w:t>
      </w:r>
    </w:p>
    <w:p w:rsidR="00F55D92" w:rsidRDefault="00F55D92" w:rsidP="00A06BFF">
      <w:pPr>
        <w:pStyle w:val="Odstavecseseznamem"/>
        <w:numPr>
          <w:ilvl w:val="0"/>
          <w:numId w:val="5"/>
        </w:numPr>
        <w:ind w:left="714" w:hanging="357"/>
        <w:contextualSpacing w:val="0"/>
      </w:pPr>
      <w:r>
        <w:t xml:space="preserve">Každý vzorek z předchozího kroku přidejte do kádinky s </w:t>
      </w:r>
      <w:r w:rsidR="00965C90">
        <w:t>1</w:t>
      </w:r>
      <w:r>
        <w:t xml:space="preserve">0 ml 3% peroxidu vodíku, zamíchejte a </w:t>
      </w:r>
      <w:r w:rsidR="005F2389">
        <w:t>porovnejte</w:t>
      </w:r>
      <w:r>
        <w:t xml:space="preserve"> </w:t>
      </w:r>
      <w:r w:rsidR="005F2389">
        <w:t>rychlost tvorby</w:t>
      </w:r>
      <w:r>
        <w:t xml:space="preserve"> bublin.</w:t>
      </w:r>
    </w:p>
    <w:p w:rsidR="00E8225C" w:rsidRDefault="00CE3956" w:rsidP="00E8225C">
      <w:pPr>
        <w:pStyle w:val="Odstavecseseznamem"/>
        <w:numPr>
          <w:ilvl w:val="0"/>
          <w:numId w:val="5"/>
        </w:numPr>
        <w:contextualSpacing w:val="0"/>
      </w:pPr>
      <w:r>
        <w:t xml:space="preserve">Připravte si 5% roztok jedlé sody a 5% roztok kyseliny citronové (5 g dané látky rozpusťte zhruba v 80 ml vody </w:t>
      </w:r>
      <w:r w:rsidR="00E8225C">
        <w:t>a pak doplňte vodou na 100 ml).</w:t>
      </w:r>
    </w:p>
    <w:p w:rsidR="00CE3956" w:rsidRDefault="00CE3956" w:rsidP="00E8225C">
      <w:pPr>
        <w:pStyle w:val="Odstavecseseznamem"/>
        <w:numPr>
          <w:ilvl w:val="0"/>
          <w:numId w:val="5"/>
        </w:numPr>
        <w:contextualSpacing w:val="0"/>
      </w:pPr>
      <w:r>
        <w:t xml:space="preserve">Do </w:t>
      </w:r>
      <w:r w:rsidR="00E8225C">
        <w:t xml:space="preserve">kádinky s </w:t>
      </w:r>
      <w:r>
        <w:t xml:space="preserve">10 ml roztoku </w:t>
      </w:r>
      <w:r w:rsidR="00E8225C">
        <w:t xml:space="preserve">jedlé sody </w:t>
      </w:r>
      <w:r>
        <w:t xml:space="preserve">přidejte jednu </w:t>
      </w:r>
      <w:r w:rsidR="00E8225C">
        <w:t xml:space="preserve">čajovou lžičku nastrouhaných brambor. Zamíchejte, přidejte 15 ml </w:t>
      </w:r>
      <w:r w:rsidR="00E8225C" w:rsidRPr="00E8225C">
        <w:t>3% peroxidu vodíku</w:t>
      </w:r>
      <w:r w:rsidR="00E8225C">
        <w:t xml:space="preserve"> a znovu zamíchejte. Stejný postup opakujte </w:t>
      </w:r>
      <w:r w:rsidR="00C764DE">
        <w:t xml:space="preserve">ve druhé kádince </w:t>
      </w:r>
      <w:bookmarkStart w:id="0" w:name="_GoBack"/>
      <w:bookmarkEnd w:id="0"/>
      <w:r w:rsidR="00E8225C">
        <w:t xml:space="preserve">s 10 ml roztoku kyseliny citronové a </w:t>
      </w:r>
      <w:r w:rsidR="00B7641E">
        <w:t xml:space="preserve">ve třetí kádince </w:t>
      </w:r>
      <w:r w:rsidR="00E8225C">
        <w:t>s 10 ml vody. Porovnejte rychlost tvorby bublin ve všech třech vzorcích.</w:t>
      </w:r>
    </w:p>
    <w:p w:rsidR="00D93CC7" w:rsidRDefault="00D93CC7" w:rsidP="00D93CC7"/>
    <w:p w:rsidR="00E27C66" w:rsidRPr="00545252" w:rsidRDefault="00E27C66" w:rsidP="00E27C66">
      <w:pPr>
        <w:rPr>
          <w:b/>
          <w:color w:val="00B050"/>
        </w:rPr>
      </w:pPr>
      <w:r w:rsidRPr="00545252">
        <w:rPr>
          <w:b/>
          <w:color w:val="00B050"/>
        </w:rPr>
        <w:t>Výsledky:</w:t>
      </w:r>
    </w:p>
    <w:p w:rsidR="00E27C66" w:rsidRDefault="00F55D92" w:rsidP="00E27C66">
      <w:r>
        <w:t>P</w:t>
      </w:r>
      <w:r w:rsidR="00E27C66">
        <w:t>ozorování si zapište do tabulky.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520"/>
        <w:gridCol w:w="4522"/>
      </w:tblGrid>
      <w:tr w:rsidR="00E27C66" w:rsidTr="00421D4E">
        <w:trPr>
          <w:trHeight w:hRule="exact" w:val="1173"/>
          <w:tblHeader/>
        </w:trPr>
        <w:tc>
          <w:tcPr>
            <w:tcW w:w="45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7C66" w:rsidRDefault="00E27C66" w:rsidP="00421D4E">
            <w:pPr>
              <w:jc w:val="center"/>
            </w:pPr>
            <w:r>
              <w:t xml:space="preserve">vzorek </w:t>
            </w:r>
            <w:r w:rsidRPr="00CB2600">
              <w:rPr>
                <w:i/>
              </w:rPr>
              <w:t>(druh a část rostliny,</w:t>
            </w:r>
            <w:r w:rsidR="00421D4E">
              <w:rPr>
                <w:i/>
              </w:rPr>
              <w:t xml:space="preserve"> případně</w:t>
            </w:r>
            <w:r w:rsidR="00421D4E">
              <w:rPr>
                <w:i/>
              </w:rPr>
              <w:br/>
              <w:t xml:space="preserve">i co jste se vzorkem dělali – </w:t>
            </w:r>
            <w:r w:rsidRPr="00CB2600">
              <w:rPr>
                <w:i/>
              </w:rPr>
              <w:t xml:space="preserve">například </w:t>
            </w:r>
            <w:r w:rsidR="00421D4E">
              <w:rPr>
                <w:i/>
              </w:rPr>
              <w:t>„</w:t>
            </w:r>
            <w:r w:rsidR="005F2389">
              <w:rPr>
                <w:i/>
              </w:rPr>
              <w:t>brambor</w:t>
            </w:r>
            <w:r w:rsidR="00421D4E">
              <w:rPr>
                <w:i/>
              </w:rPr>
              <w:t xml:space="preserve">, </w:t>
            </w:r>
            <w:r w:rsidR="005F2389">
              <w:rPr>
                <w:i/>
              </w:rPr>
              <w:t>hlíza</w:t>
            </w:r>
            <w:r w:rsidR="00421D4E">
              <w:rPr>
                <w:i/>
              </w:rPr>
              <w:t>, 5 min ve vařící vodě“)</w:t>
            </w:r>
          </w:p>
        </w:tc>
        <w:tc>
          <w:tcPr>
            <w:tcW w:w="4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27C66" w:rsidRDefault="005F2389" w:rsidP="002D67C2">
            <w:pPr>
              <w:jc w:val="center"/>
            </w:pPr>
            <w:r>
              <w:t>intenzita vytváření bublin</w:t>
            </w:r>
            <w:r>
              <w:br/>
              <w:t>(</w:t>
            </w:r>
            <w:r w:rsidR="002D67C2">
              <w:t>od 0 do 6</w:t>
            </w:r>
            <w:r>
              <w:t>)</w:t>
            </w:r>
          </w:p>
        </w:tc>
      </w:tr>
      <w:tr w:rsidR="00E27C66" w:rsidTr="006C0F38">
        <w:trPr>
          <w:trHeight w:hRule="exact" w:val="851"/>
        </w:trPr>
        <w:tc>
          <w:tcPr>
            <w:tcW w:w="4520" w:type="dxa"/>
            <w:tcBorders>
              <w:top w:val="single" w:sz="12" w:space="0" w:color="auto"/>
              <w:right w:val="single" w:sz="12" w:space="0" w:color="auto"/>
            </w:tcBorders>
          </w:tcPr>
          <w:p w:rsidR="00E27C66" w:rsidRDefault="00E27C66" w:rsidP="006C0F38"/>
        </w:tc>
        <w:tc>
          <w:tcPr>
            <w:tcW w:w="4522" w:type="dxa"/>
            <w:tcBorders>
              <w:top w:val="single" w:sz="12" w:space="0" w:color="auto"/>
              <w:left w:val="single" w:sz="12" w:space="0" w:color="auto"/>
            </w:tcBorders>
          </w:tcPr>
          <w:p w:rsidR="00E27C66" w:rsidRDefault="00E27C66" w:rsidP="006C0F38"/>
        </w:tc>
      </w:tr>
      <w:tr w:rsidR="00E27C66" w:rsidTr="006C0F38">
        <w:trPr>
          <w:trHeight w:hRule="exact" w:val="851"/>
        </w:trPr>
        <w:tc>
          <w:tcPr>
            <w:tcW w:w="4520" w:type="dxa"/>
            <w:tcBorders>
              <w:right w:val="single" w:sz="12" w:space="0" w:color="auto"/>
            </w:tcBorders>
          </w:tcPr>
          <w:p w:rsidR="00E27C66" w:rsidRDefault="00E27C66" w:rsidP="006C0F38"/>
        </w:tc>
        <w:tc>
          <w:tcPr>
            <w:tcW w:w="4522" w:type="dxa"/>
            <w:tcBorders>
              <w:left w:val="single" w:sz="12" w:space="0" w:color="auto"/>
            </w:tcBorders>
          </w:tcPr>
          <w:p w:rsidR="00E27C66" w:rsidRDefault="00E27C66" w:rsidP="006C0F38"/>
        </w:tc>
      </w:tr>
      <w:tr w:rsidR="00E27C66" w:rsidTr="006C0F38">
        <w:trPr>
          <w:trHeight w:hRule="exact" w:val="851"/>
        </w:trPr>
        <w:tc>
          <w:tcPr>
            <w:tcW w:w="4520" w:type="dxa"/>
            <w:tcBorders>
              <w:right w:val="single" w:sz="12" w:space="0" w:color="auto"/>
            </w:tcBorders>
          </w:tcPr>
          <w:p w:rsidR="00E27C66" w:rsidRDefault="00E27C66" w:rsidP="006C0F38"/>
        </w:tc>
        <w:tc>
          <w:tcPr>
            <w:tcW w:w="4522" w:type="dxa"/>
            <w:tcBorders>
              <w:left w:val="single" w:sz="12" w:space="0" w:color="auto"/>
            </w:tcBorders>
          </w:tcPr>
          <w:p w:rsidR="00E27C66" w:rsidRDefault="00E27C66" w:rsidP="006C0F38"/>
        </w:tc>
      </w:tr>
      <w:tr w:rsidR="00E27C66" w:rsidTr="006C0F38">
        <w:trPr>
          <w:trHeight w:hRule="exact" w:val="851"/>
        </w:trPr>
        <w:tc>
          <w:tcPr>
            <w:tcW w:w="4520" w:type="dxa"/>
            <w:tcBorders>
              <w:right w:val="single" w:sz="12" w:space="0" w:color="auto"/>
            </w:tcBorders>
          </w:tcPr>
          <w:p w:rsidR="00E27C66" w:rsidRDefault="00E27C66" w:rsidP="006C0F38"/>
        </w:tc>
        <w:tc>
          <w:tcPr>
            <w:tcW w:w="4522" w:type="dxa"/>
            <w:tcBorders>
              <w:left w:val="single" w:sz="12" w:space="0" w:color="auto"/>
            </w:tcBorders>
          </w:tcPr>
          <w:p w:rsidR="00E27C66" w:rsidRDefault="00E27C66" w:rsidP="006C0F38"/>
        </w:tc>
      </w:tr>
      <w:tr w:rsidR="00E27C66" w:rsidTr="006C0F38">
        <w:trPr>
          <w:trHeight w:hRule="exact" w:val="851"/>
        </w:trPr>
        <w:tc>
          <w:tcPr>
            <w:tcW w:w="4520" w:type="dxa"/>
            <w:tcBorders>
              <w:right w:val="single" w:sz="12" w:space="0" w:color="auto"/>
            </w:tcBorders>
          </w:tcPr>
          <w:p w:rsidR="00E27C66" w:rsidRDefault="00E27C66" w:rsidP="006C0F38"/>
        </w:tc>
        <w:tc>
          <w:tcPr>
            <w:tcW w:w="4522" w:type="dxa"/>
            <w:tcBorders>
              <w:left w:val="single" w:sz="12" w:space="0" w:color="auto"/>
            </w:tcBorders>
          </w:tcPr>
          <w:p w:rsidR="00E27C66" w:rsidRDefault="00E27C66" w:rsidP="006C0F38"/>
        </w:tc>
      </w:tr>
      <w:tr w:rsidR="00E27C66" w:rsidTr="006C0F38">
        <w:trPr>
          <w:trHeight w:hRule="exact" w:val="851"/>
        </w:trPr>
        <w:tc>
          <w:tcPr>
            <w:tcW w:w="4520" w:type="dxa"/>
            <w:tcBorders>
              <w:right w:val="single" w:sz="12" w:space="0" w:color="auto"/>
            </w:tcBorders>
          </w:tcPr>
          <w:p w:rsidR="00E27C66" w:rsidRDefault="00E27C66" w:rsidP="006C0F38"/>
        </w:tc>
        <w:tc>
          <w:tcPr>
            <w:tcW w:w="4522" w:type="dxa"/>
            <w:tcBorders>
              <w:left w:val="single" w:sz="12" w:space="0" w:color="auto"/>
            </w:tcBorders>
          </w:tcPr>
          <w:p w:rsidR="00E27C66" w:rsidRDefault="00E27C66" w:rsidP="006C0F38"/>
        </w:tc>
      </w:tr>
      <w:tr w:rsidR="00E27C66" w:rsidTr="00F441EF">
        <w:trPr>
          <w:trHeight w:hRule="exact" w:val="851"/>
        </w:trPr>
        <w:tc>
          <w:tcPr>
            <w:tcW w:w="4520" w:type="dxa"/>
            <w:tcBorders>
              <w:right w:val="single" w:sz="12" w:space="0" w:color="auto"/>
            </w:tcBorders>
          </w:tcPr>
          <w:p w:rsidR="00E27C66" w:rsidRDefault="00E27C66" w:rsidP="006C0F38"/>
        </w:tc>
        <w:tc>
          <w:tcPr>
            <w:tcW w:w="4522" w:type="dxa"/>
            <w:tcBorders>
              <w:left w:val="single" w:sz="12" w:space="0" w:color="auto"/>
            </w:tcBorders>
          </w:tcPr>
          <w:p w:rsidR="00E27C66" w:rsidRDefault="00E27C66" w:rsidP="006C0F38"/>
        </w:tc>
      </w:tr>
      <w:tr w:rsidR="00F441EF" w:rsidTr="00F441EF">
        <w:trPr>
          <w:trHeight w:hRule="exact" w:val="851"/>
        </w:trPr>
        <w:tc>
          <w:tcPr>
            <w:tcW w:w="4520" w:type="dxa"/>
            <w:tcBorders>
              <w:right w:val="single" w:sz="12" w:space="0" w:color="auto"/>
            </w:tcBorders>
          </w:tcPr>
          <w:p w:rsidR="00F441EF" w:rsidRDefault="00F441EF" w:rsidP="006C0F38"/>
        </w:tc>
        <w:tc>
          <w:tcPr>
            <w:tcW w:w="4522" w:type="dxa"/>
            <w:tcBorders>
              <w:left w:val="single" w:sz="12" w:space="0" w:color="auto"/>
            </w:tcBorders>
          </w:tcPr>
          <w:p w:rsidR="00F441EF" w:rsidRDefault="00F441EF" w:rsidP="006C0F38"/>
        </w:tc>
      </w:tr>
      <w:tr w:rsidR="00054EA2" w:rsidTr="00F441EF">
        <w:trPr>
          <w:trHeight w:hRule="exact" w:val="851"/>
        </w:trPr>
        <w:tc>
          <w:tcPr>
            <w:tcW w:w="4520" w:type="dxa"/>
            <w:tcBorders>
              <w:right w:val="single" w:sz="12" w:space="0" w:color="auto"/>
            </w:tcBorders>
          </w:tcPr>
          <w:p w:rsidR="00054EA2" w:rsidRDefault="00054EA2" w:rsidP="006C0F38"/>
        </w:tc>
        <w:tc>
          <w:tcPr>
            <w:tcW w:w="4522" w:type="dxa"/>
            <w:tcBorders>
              <w:left w:val="single" w:sz="12" w:space="0" w:color="auto"/>
            </w:tcBorders>
          </w:tcPr>
          <w:p w:rsidR="00054EA2" w:rsidRDefault="00054EA2" w:rsidP="006C0F38"/>
        </w:tc>
      </w:tr>
      <w:tr w:rsidR="00054EA2" w:rsidTr="00F441EF">
        <w:trPr>
          <w:trHeight w:hRule="exact" w:val="851"/>
        </w:trPr>
        <w:tc>
          <w:tcPr>
            <w:tcW w:w="4520" w:type="dxa"/>
            <w:tcBorders>
              <w:right w:val="single" w:sz="12" w:space="0" w:color="auto"/>
            </w:tcBorders>
          </w:tcPr>
          <w:p w:rsidR="00054EA2" w:rsidRDefault="00054EA2" w:rsidP="006C0F38"/>
        </w:tc>
        <w:tc>
          <w:tcPr>
            <w:tcW w:w="4522" w:type="dxa"/>
            <w:tcBorders>
              <w:left w:val="single" w:sz="12" w:space="0" w:color="auto"/>
            </w:tcBorders>
          </w:tcPr>
          <w:p w:rsidR="00054EA2" w:rsidRDefault="00054EA2" w:rsidP="006C0F38"/>
        </w:tc>
      </w:tr>
      <w:tr w:rsidR="00F441EF" w:rsidTr="00F441EF">
        <w:trPr>
          <w:trHeight w:hRule="exact" w:val="851"/>
        </w:trPr>
        <w:tc>
          <w:tcPr>
            <w:tcW w:w="4520" w:type="dxa"/>
            <w:tcBorders>
              <w:right w:val="single" w:sz="12" w:space="0" w:color="auto"/>
            </w:tcBorders>
          </w:tcPr>
          <w:p w:rsidR="00F441EF" w:rsidRDefault="00F441EF" w:rsidP="006C0F38"/>
        </w:tc>
        <w:tc>
          <w:tcPr>
            <w:tcW w:w="4522" w:type="dxa"/>
            <w:tcBorders>
              <w:left w:val="single" w:sz="12" w:space="0" w:color="auto"/>
            </w:tcBorders>
          </w:tcPr>
          <w:p w:rsidR="00F441EF" w:rsidRDefault="00F441EF" w:rsidP="006C0F38"/>
        </w:tc>
      </w:tr>
      <w:tr w:rsidR="00F441EF" w:rsidTr="006C0F38">
        <w:trPr>
          <w:trHeight w:hRule="exact" w:val="851"/>
        </w:trPr>
        <w:tc>
          <w:tcPr>
            <w:tcW w:w="4520" w:type="dxa"/>
            <w:tcBorders>
              <w:bottom w:val="single" w:sz="12" w:space="0" w:color="auto"/>
              <w:right w:val="single" w:sz="12" w:space="0" w:color="auto"/>
            </w:tcBorders>
          </w:tcPr>
          <w:p w:rsidR="00F441EF" w:rsidRDefault="00F441EF" w:rsidP="006C0F38"/>
        </w:tc>
        <w:tc>
          <w:tcPr>
            <w:tcW w:w="4522" w:type="dxa"/>
            <w:tcBorders>
              <w:left w:val="single" w:sz="12" w:space="0" w:color="auto"/>
            </w:tcBorders>
          </w:tcPr>
          <w:p w:rsidR="00F441EF" w:rsidRDefault="00F441EF" w:rsidP="006C0F38"/>
        </w:tc>
      </w:tr>
    </w:tbl>
    <w:p w:rsidR="00F441EF" w:rsidRPr="00F441EF" w:rsidRDefault="00F441EF" w:rsidP="00F441EF">
      <w:pPr>
        <w:spacing w:before="240"/>
        <w:rPr>
          <w:color w:val="000000" w:themeColor="text1"/>
        </w:rPr>
      </w:pPr>
    </w:p>
    <w:p w:rsidR="00E27C66" w:rsidRPr="009B665B" w:rsidRDefault="00E27C66" w:rsidP="00E27C66">
      <w:pPr>
        <w:rPr>
          <w:b/>
          <w:color w:val="00B050"/>
        </w:rPr>
      </w:pPr>
      <w:r w:rsidRPr="009B665B">
        <w:rPr>
          <w:b/>
          <w:color w:val="00B050"/>
        </w:rPr>
        <w:t>Vysvětlení:</w:t>
      </w:r>
    </w:p>
    <w:p w:rsidR="00A66AF4" w:rsidRDefault="00A66AF4" w:rsidP="00E27C66">
      <w:r>
        <w:t>Kataláza rozkládá peroxid vodíku na vodu a plynný kyslík</w:t>
      </w:r>
      <w:r w:rsidR="009717F1">
        <w:t>,</w:t>
      </w:r>
      <w:r>
        <w:t xml:space="preserve"> proto při reakci vznikají bublinky. Některé rostliny, třeba brambory, navíc obsahují látky, které s bublinkami kyslíku tvoří soudržnou pěnu. Ta může dokonce nad horní</w:t>
      </w:r>
      <w:r w:rsidR="0052754F">
        <w:t>m</w:t>
      </w:r>
      <w:r>
        <w:t xml:space="preserve"> okrajem kádinky udělat podobnou „čepici“ jako pivní pěna.</w:t>
      </w:r>
    </w:p>
    <w:p w:rsidR="00E27C66" w:rsidRDefault="009717F1" w:rsidP="00E27C66">
      <w:r>
        <w:t>Různé druhy a části rostlin obsahují různé množství katalázy. Intenzita bublání se proto mezi vzorky liší. Aspoň slabou aktivitu byste ale měli pozorovat u všech testovaných rostlin.</w:t>
      </w:r>
    </w:p>
    <w:p w:rsidR="009717F1" w:rsidRDefault="00364DCC" w:rsidP="00E27C66">
      <w:r>
        <w:t xml:space="preserve">Stejně jako jiné bílkoviny, také enzymy </w:t>
      </w:r>
      <w:r w:rsidR="009717F1">
        <w:t xml:space="preserve">se vysokou teplotou denaturují. </w:t>
      </w:r>
      <w:r>
        <w:t xml:space="preserve">To znamená, že jejich molekuly </w:t>
      </w:r>
      <w:r w:rsidR="00B873DE">
        <w:t>změní tvar</w:t>
      </w:r>
      <w:r>
        <w:t xml:space="preserve"> a </w:t>
      </w:r>
      <w:r w:rsidR="00B873DE">
        <w:t>nemohou už plnit svou funkci v organismu – podobně jako bílek, když vejce uvaříme na tvrdo.</w:t>
      </w:r>
      <w:r>
        <w:t xml:space="preserve"> </w:t>
      </w:r>
      <w:r w:rsidR="00B873DE">
        <w:t>V bramborách přelitých vařící vodou proto nezjistíme prakticky žádnou aktivitu katalázy, zatímco kontrolní vzorek přelit</w:t>
      </w:r>
      <w:r w:rsidR="00054EA2">
        <w:t>ý</w:t>
      </w:r>
      <w:r w:rsidR="00B873DE">
        <w:t xml:space="preserve"> studenou vodou si vesele </w:t>
      </w:r>
      <w:r w:rsidR="0052754F">
        <w:t>šumí</w:t>
      </w:r>
      <w:r w:rsidR="00B873DE">
        <w:t>.</w:t>
      </w:r>
    </w:p>
    <w:p w:rsidR="00054EA2" w:rsidRDefault="00054EA2" w:rsidP="00E27C66">
      <w:r>
        <w:t>Aktivitu enzymů ovlivňuje i pH roztoku, tedy to, jak moc je kyselý nebo zásaditý. Když smícháte nastrouhané brambory s kyselým roztokem kyseliny citronové, bude kataláza pracovat výrazně pomaleji. Mírně zásaditý roztok jedlé sody katalázu také trochu zpomalí.</w:t>
      </w:r>
    </w:p>
    <w:p w:rsidR="002D67C2" w:rsidRDefault="00851886" w:rsidP="00E27C66">
      <w:r>
        <w:lastRenderedPageBreak/>
        <w:t xml:space="preserve">Na závěr ještě </w:t>
      </w:r>
      <w:r w:rsidR="004C561F">
        <w:t>přehled aktivit</w:t>
      </w:r>
      <w:r>
        <w:t xml:space="preserve"> katalázy</w:t>
      </w:r>
      <w:r w:rsidR="004C561F">
        <w:t>, jak jsme je naměřili na akcích pro veřejnost.</w:t>
      </w:r>
      <w:r>
        <w:t xml:space="preserve"> </w:t>
      </w:r>
      <w:r w:rsidR="004C561F">
        <w:t>Kromě rostlin jsme zkoušeli také houby, konkrétně žampióny</w:t>
      </w:r>
      <w:r>
        <w:t>. Původně jsme měli rozsah intenzit</w:t>
      </w:r>
      <w:r w:rsidR="004C561F">
        <w:br/>
        <w:t>0–5</w:t>
      </w:r>
      <w:r>
        <w:t xml:space="preserve">, ale kvůli žampiónům a nezralým kukuřičným klasům jsme museli zavést ještě stupeň </w:t>
      </w:r>
      <w:r w:rsidR="004C561F">
        <w:t>6</w:t>
      </w:r>
      <w:r>
        <w:t>.</w:t>
      </w:r>
    </w:p>
    <w:p w:rsidR="00BA73E7" w:rsidRDefault="00BA73E7" w:rsidP="00E27C66">
      <w:r>
        <w:t xml:space="preserve">Aktivita enzymu se může </w:t>
      </w:r>
      <w:r w:rsidR="002E50E2">
        <w:t xml:space="preserve">poněkud </w:t>
      </w:r>
      <w:r>
        <w:t>lišit také v závislosti na délce skladování</w:t>
      </w:r>
      <w:r w:rsidR="002E50E2">
        <w:t>, odrůdě či dalších parametrech.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521"/>
        <w:gridCol w:w="4521"/>
      </w:tblGrid>
      <w:tr w:rsidR="00BA73E7" w:rsidRPr="00BA73E7" w:rsidTr="00095B6F">
        <w:tc>
          <w:tcPr>
            <w:tcW w:w="45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vzorek</w:t>
            </w:r>
          </w:p>
        </w:tc>
        <w:tc>
          <w:tcPr>
            <w:tcW w:w="4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intenzita vytváření bublin (0 až 6)</w:t>
            </w:r>
          </w:p>
        </w:tc>
      </w:tr>
      <w:tr w:rsidR="00BA73E7" w:rsidRPr="00BA73E7" w:rsidTr="00095B6F">
        <w:tc>
          <w:tcPr>
            <w:tcW w:w="4531" w:type="dxa"/>
            <w:tcBorders>
              <w:top w:val="single" w:sz="12" w:space="0" w:color="auto"/>
              <w:right w:val="single" w:sz="12" w:space="0" w:color="auto"/>
            </w:tcBorders>
          </w:tcPr>
          <w:p w:rsidR="00BA73E7" w:rsidRPr="00BA73E7" w:rsidRDefault="00BA73E7" w:rsidP="002E50E2">
            <w:pPr>
              <w:spacing w:before="40" w:after="40"/>
            </w:pPr>
            <w:r w:rsidRPr="00BA73E7">
              <w:t xml:space="preserve">kukuřice (nezralé </w:t>
            </w:r>
            <w:r w:rsidR="002E50E2">
              <w:t>klasy</w:t>
            </w:r>
            <w:r w:rsidRPr="00BA73E7">
              <w:t xml:space="preserve"> na vaření)</w:t>
            </w:r>
          </w:p>
        </w:tc>
        <w:tc>
          <w:tcPr>
            <w:tcW w:w="4531" w:type="dxa"/>
            <w:tcBorders>
              <w:top w:val="single" w:sz="12" w:space="0" w:color="auto"/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6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žampióny bílé (plodnice)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6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žampióny bronzové (plodnice)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6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hlávkový salát (košťál)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meloun cantaloupe (zelená slupka)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vlašské ořechy (jádra)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batáty (hlízy)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brambory (hlízy)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avokádo (semeno)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květák (květenství)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mrkev (kořen)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4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kedlubna (</w:t>
            </w:r>
            <w:r>
              <w:t>hlíza</w:t>
            </w:r>
            <w:r w:rsidRPr="00BA73E7">
              <w:t>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4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celer (</w:t>
            </w:r>
            <w:r>
              <w:t>hlíza</w:t>
            </w:r>
            <w:r w:rsidRPr="00BA73E7">
              <w:t>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4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okurka hadovka (plod)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3,5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avokádo (slupka plodu)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3,5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hrášek (nezralá semena)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3,5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sladká paprika (dužnina plodu)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3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hlávkový salát (listy)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3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mák (zralá semena)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3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ředkev (hlíza)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3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hruška (plod)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2,5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avokádo (dužnina plodu)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2,5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meloun cantaloupe (dužnina plodu)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2,5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fazole (nezralé zelené lusky)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2,5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křen (kořen)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2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broskev (dužnina plodu)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2</w:t>
            </w:r>
          </w:p>
        </w:tc>
      </w:tr>
      <w:tr w:rsidR="00BA73E7" w:rsidRPr="00BA73E7" w:rsidTr="00095B6F">
        <w:tc>
          <w:tcPr>
            <w:tcW w:w="4531" w:type="dxa"/>
            <w:tcBorders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jablko (dužnina plodu)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1,5</w:t>
            </w:r>
          </w:p>
        </w:tc>
      </w:tr>
      <w:tr w:rsidR="00BA73E7" w:rsidTr="00095B6F">
        <w:tc>
          <w:tcPr>
            <w:tcW w:w="4531" w:type="dxa"/>
            <w:tcBorders>
              <w:bottom w:val="single" w:sz="12" w:space="0" w:color="auto"/>
              <w:right w:val="single" w:sz="12" w:space="0" w:color="auto"/>
            </w:tcBorders>
          </w:tcPr>
          <w:p w:rsidR="00BA73E7" w:rsidRPr="00BA73E7" w:rsidRDefault="00BA73E7" w:rsidP="00BA73E7">
            <w:pPr>
              <w:spacing w:before="40" w:after="40"/>
            </w:pPr>
            <w:r w:rsidRPr="00BA73E7">
              <w:t>kiwi (dužnina plodu)</w:t>
            </w:r>
          </w:p>
        </w:tc>
        <w:tc>
          <w:tcPr>
            <w:tcW w:w="4531" w:type="dxa"/>
            <w:tcBorders>
              <w:left w:val="single" w:sz="12" w:space="0" w:color="auto"/>
            </w:tcBorders>
          </w:tcPr>
          <w:p w:rsidR="00BA73E7" w:rsidRDefault="00BA73E7" w:rsidP="00BA73E7">
            <w:pPr>
              <w:spacing w:before="40" w:after="40"/>
            </w:pPr>
            <w:r w:rsidRPr="00BA73E7">
              <w:t>1</w:t>
            </w:r>
          </w:p>
        </w:tc>
      </w:tr>
    </w:tbl>
    <w:p w:rsidR="00851886" w:rsidRDefault="00851886" w:rsidP="00095B6F"/>
    <w:sectPr w:rsidR="00851886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FD9" w:rsidRDefault="00906FD9" w:rsidP="008011D0">
      <w:pPr>
        <w:spacing w:after="0" w:line="240" w:lineRule="auto"/>
      </w:pPr>
      <w:r>
        <w:separator/>
      </w:r>
    </w:p>
  </w:endnote>
  <w:endnote w:type="continuationSeparator" w:id="0">
    <w:p w:rsidR="00906FD9" w:rsidRDefault="00906FD9" w:rsidP="00801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F38" w:rsidRDefault="000B6AE1" w:rsidP="008011D0">
    <w:pPr>
      <w:pStyle w:val="Zpat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3830955</wp:posOffset>
          </wp:positionH>
          <wp:positionV relativeFrom="page">
            <wp:posOffset>9853599</wp:posOffset>
          </wp:positionV>
          <wp:extent cx="1932940" cy="532765"/>
          <wp:effectExtent l="0" t="0" r="0" b="635"/>
          <wp:wrapThrough wrapText="bothSides">
            <wp:wrapPolygon edited="0">
              <wp:start x="0" y="0"/>
              <wp:lineTo x="0" y="20853"/>
              <wp:lineTo x="21288" y="20853"/>
              <wp:lineTo x="21288" y="0"/>
              <wp:lineTo x="0" y="0"/>
            </wp:wrapPolygon>
          </wp:wrapThrough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bar logo, dlouhý CZ text, velké rozlišení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94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autor návodu: Jan Kolář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FD9" w:rsidRDefault="00906FD9" w:rsidP="008011D0">
      <w:pPr>
        <w:spacing w:after="0" w:line="240" w:lineRule="auto"/>
      </w:pPr>
      <w:r>
        <w:separator/>
      </w:r>
    </w:p>
  </w:footnote>
  <w:footnote w:type="continuationSeparator" w:id="0">
    <w:p w:rsidR="00906FD9" w:rsidRDefault="00906FD9" w:rsidP="00801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E5B70"/>
    <w:multiLevelType w:val="hybridMultilevel"/>
    <w:tmpl w:val="3C389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6163C"/>
    <w:multiLevelType w:val="hybridMultilevel"/>
    <w:tmpl w:val="643EFC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F3BBE"/>
    <w:multiLevelType w:val="hybridMultilevel"/>
    <w:tmpl w:val="699C1626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1F30E7F"/>
    <w:multiLevelType w:val="hybridMultilevel"/>
    <w:tmpl w:val="95B4A9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FF3424"/>
    <w:multiLevelType w:val="hybridMultilevel"/>
    <w:tmpl w:val="27B848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872EEE"/>
    <w:multiLevelType w:val="hybridMultilevel"/>
    <w:tmpl w:val="432C69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4AF"/>
    <w:rsid w:val="000272A7"/>
    <w:rsid w:val="00032F7A"/>
    <w:rsid w:val="00054EA2"/>
    <w:rsid w:val="000655D5"/>
    <w:rsid w:val="000757FA"/>
    <w:rsid w:val="00095B6F"/>
    <w:rsid w:val="000A156C"/>
    <w:rsid w:val="000A63B3"/>
    <w:rsid w:val="000B18DA"/>
    <w:rsid w:val="000B6AE1"/>
    <w:rsid w:val="000D13C6"/>
    <w:rsid w:val="000D14D7"/>
    <w:rsid w:val="00111008"/>
    <w:rsid w:val="00124F3D"/>
    <w:rsid w:val="00153400"/>
    <w:rsid w:val="00171B7E"/>
    <w:rsid w:val="00196EBA"/>
    <w:rsid w:val="001A207A"/>
    <w:rsid w:val="001B4598"/>
    <w:rsid w:val="001D65B0"/>
    <w:rsid w:val="001E240A"/>
    <w:rsid w:val="00222B95"/>
    <w:rsid w:val="00226492"/>
    <w:rsid w:val="00242A0C"/>
    <w:rsid w:val="002515B4"/>
    <w:rsid w:val="00276B24"/>
    <w:rsid w:val="00292F6A"/>
    <w:rsid w:val="002B4150"/>
    <w:rsid w:val="002D21FE"/>
    <w:rsid w:val="002D67C2"/>
    <w:rsid w:val="002E50E2"/>
    <w:rsid w:val="002F4026"/>
    <w:rsid w:val="00317B0F"/>
    <w:rsid w:val="00364DCC"/>
    <w:rsid w:val="00395999"/>
    <w:rsid w:val="0039621B"/>
    <w:rsid w:val="003C63DC"/>
    <w:rsid w:val="003C68C8"/>
    <w:rsid w:val="003D0A04"/>
    <w:rsid w:val="003E50C0"/>
    <w:rsid w:val="00402601"/>
    <w:rsid w:val="004159E9"/>
    <w:rsid w:val="00421D4E"/>
    <w:rsid w:val="00423BE0"/>
    <w:rsid w:val="004803EB"/>
    <w:rsid w:val="00485F3E"/>
    <w:rsid w:val="00487DA4"/>
    <w:rsid w:val="004B3D99"/>
    <w:rsid w:val="004C37B2"/>
    <w:rsid w:val="004C561F"/>
    <w:rsid w:val="004C6FFA"/>
    <w:rsid w:val="004D11BE"/>
    <w:rsid w:val="004D5043"/>
    <w:rsid w:val="004D6973"/>
    <w:rsid w:val="00500C91"/>
    <w:rsid w:val="00512235"/>
    <w:rsid w:val="0052754F"/>
    <w:rsid w:val="00545252"/>
    <w:rsid w:val="005563A0"/>
    <w:rsid w:val="0057220C"/>
    <w:rsid w:val="00580398"/>
    <w:rsid w:val="0058308C"/>
    <w:rsid w:val="005A3D5B"/>
    <w:rsid w:val="005E4480"/>
    <w:rsid w:val="005F2389"/>
    <w:rsid w:val="006052BF"/>
    <w:rsid w:val="006301A2"/>
    <w:rsid w:val="00653DD5"/>
    <w:rsid w:val="00672575"/>
    <w:rsid w:val="006C0F38"/>
    <w:rsid w:val="006C1700"/>
    <w:rsid w:val="006E459B"/>
    <w:rsid w:val="006F01AA"/>
    <w:rsid w:val="007049C2"/>
    <w:rsid w:val="00725377"/>
    <w:rsid w:val="007266B4"/>
    <w:rsid w:val="00794842"/>
    <w:rsid w:val="007A77C6"/>
    <w:rsid w:val="007B7528"/>
    <w:rsid w:val="008011D0"/>
    <w:rsid w:val="00804B25"/>
    <w:rsid w:val="0081627B"/>
    <w:rsid w:val="00851886"/>
    <w:rsid w:val="0086242A"/>
    <w:rsid w:val="008D134F"/>
    <w:rsid w:val="008D75BD"/>
    <w:rsid w:val="008E0ECA"/>
    <w:rsid w:val="008E445B"/>
    <w:rsid w:val="008F7E74"/>
    <w:rsid w:val="00906FD9"/>
    <w:rsid w:val="00965C90"/>
    <w:rsid w:val="0096731B"/>
    <w:rsid w:val="00967ABB"/>
    <w:rsid w:val="009717F1"/>
    <w:rsid w:val="009B665B"/>
    <w:rsid w:val="009D7D95"/>
    <w:rsid w:val="00A06BFF"/>
    <w:rsid w:val="00A37C72"/>
    <w:rsid w:val="00A556E3"/>
    <w:rsid w:val="00A66AF4"/>
    <w:rsid w:val="00A7394C"/>
    <w:rsid w:val="00A83257"/>
    <w:rsid w:val="00AB5130"/>
    <w:rsid w:val="00AC17A9"/>
    <w:rsid w:val="00AE1C0C"/>
    <w:rsid w:val="00AF6E40"/>
    <w:rsid w:val="00B12BE1"/>
    <w:rsid w:val="00B138A1"/>
    <w:rsid w:val="00B14002"/>
    <w:rsid w:val="00B2578F"/>
    <w:rsid w:val="00B44A15"/>
    <w:rsid w:val="00B70061"/>
    <w:rsid w:val="00B75DFF"/>
    <w:rsid w:val="00B7641E"/>
    <w:rsid w:val="00B843D9"/>
    <w:rsid w:val="00B873DE"/>
    <w:rsid w:val="00BA0C74"/>
    <w:rsid w:val="00BA73E7"/>
    <w:rsid w:val="00BA7FC7"/>
    <w:rsid w:val="00BB2B9C"/>
    <w:rsid w:val="00BE4EF1"/>
    <w:rsid w:val="00C02602"/>
    <w:rsid w:val="00C10B76"/>
    <w:rsid w:val="00C15E4A"/>
    <w:rsid w:val="00C168EC"/>
    <w:rsid w:val="00C4757C"/>
    <w:rsid w:val="00C72D4C"/>
    <w:rsid w:val="00C764DE"/>
    <w:rsid w:val="00C9080B"/>
    <w:rsid w:val="00C948D0"/>
    <w:rsid w:val="00CA26E7"/>
    <w:rsid w:val="00CB2600"/>
    <w:rsid w:val="00CD5D34"/>
    <w:rsid w:val="00CE3956"/>
    <w:rsid w:val="00D047D1"/>
    <w:rsid w:val="00D545E6"/>
    <w:rsid w:val="00D93CC7"/>
    <w:rsid w:val="00DD20B0"/>
    <w:rsid w:val="00E17FCE"/>
    <w:rsid w:val="00E206DF"/>
    <w:rsid w:val="00E27C66"/>
    <w:rsid w:val="00E351B5"/>
    <w:rsid w:val="00E8225C"/>
    <w:rsid w:val="00EA2177"/>
    <w:rsid w:val="00EB55EB"/>
    <w:rsid w:val="00ED518F"/>
    <w:rsid w:val="00EE4BC0"/>
    <w:rsid w:val="00EE695B"/>
    <w:rsid w:val="00EF7F9A"/>
    <w:rsid w:val="00F00DC7"/>
    <w:rsid w:val="00F04F39"/>
    <w:rsid w:val="00F172BA"/>
    <w:rsid w:val="00F21A00"/>
    <w:rsid w:val="00F402B7"/>
    <w:rsid w:val="00F42865"/>
    <w:rsid w:val="00F441EF"/>
    <w:rsid w:val="00F524AF"/>
    <w:rsid w:val="00F5364A"/>
    <w:rsid w:val="00F55D92"/>
    <w:rsid w:val="00F603F5"/>
    <w:rsid w:val="00F95782"/>
    <w:rsid w:val="00FB0FF2"/>
    <w:rsid w:val="00FD6A32"/>
    <w:rsid w:val="00FE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FE033D"/>
  <w15:chartTrackingRefBased/>
  <w15:docId w15:val="{F7359A8D-715F-442F-A4A2-4021C23B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cs-CZ" w:eastAsia="en-US" w:bidi="ar-SA"/>
      </w:rPr>
    </w:rPrDefault>
    <w:pPrDefault>
      <w:pPr>
        <w:spacing w:after="1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0F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48D0"/>
    <w:pPr>
      <w:ind w:left="720"/>
      <w:contextualSpacing/>
    </w:pPr>
  </w:style>
  <w:style w:type="table" w:styleId="Mkatabulky">
    <w:name w:val="Table Grid"/>
    <w:basedOn w:val="Normlntabulka"/>
    <w:uiPriority w:val="39"/>
    <w:rsid w:val="00545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D1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4D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11D0"/>
  </w:style>
  <w:style w:type="paragraph" w:styleId="Zpat">
    <w:name w:val="footer"/>
    <w:basedOn w:val="Normln"/>
    <w:link w:val="Zpat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11D0"/>
  </w:style>
  <w:style w:type="table" w:customStyle="1" w:styleId="Mkatabulky1">
    <w:name w:val="Mřížka tabulky1"/>
    <w:basedOn w:val="Normlntabulka"/>
    <w:next w:val="Mkatabulky"/>
    <w:uiPriority w:val="39"/>
    <w:rsid w:val="00EF7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8D7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Kolář Jan UEB</dc:creator>
  <cp:keywords/>
  <dc:description/>
  <cp:lastModifiedBy>Kolář Jan UEB</cp:lastModifiedBy>
  <cp:revision>2</cp:revision>
  <cp:lastPrinted>2018-04-12T11:09:00Z</cp:lastPrinted>
  <dcterms:created xsi:type="dcterms:W3CDTF">2020-03-10T13:52:00Z</dcterms:created>
  <dcterms:modified xsi:type="dcterms:W3CDTF">2020-03-10T13:52:00Z</dcterms:modified>
</cp:coreProperties>
</file>